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C2" w:rsidRPr="007269C2" w:rsidRDefault="007269C2" w:rsidP="007269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269C2">
        <w:rPr>
          <w:rFonts w:ascii="Times New Roman" w:hAnsi="Times New Roman" w:cs="Times New Roman"/>
          <w:b/>
          <w:sz w:val="28"/>
          <w:szCs w:val="28"/>
        </w:rPr>
        <w:t>Работа с банковскими гарантиями, представленными в налоговый орган в электронном виде</w:t>
      </w:r>
    </w:p>
    <w:p w:rsidR="007269C2" w:rsidRDefault="007269C2" w:rsidP="00AA0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0DF5" w:rsidRPr="00AA0DF5" w:rsidRDefault="00AA0DF5" w:rsidP="00AA0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Федеральная налоговая служба в целях совершенствования электронного документооборота между налоговыми органами, налогоплательщиками и кредитными организациями сообщает следующее.</w:t>
      </w:r>
    </w:p>
    <w:p w:rsidR="00AA0DF5" w:rsidRPr="00AA0DF5" w:rsidRDefault="00AA0DF5" w:rsidP="00AA0D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Учитывая, что нормы Налогового </w:t>
      </w:r>
      <w:hyperlink r:id="rId7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кодекса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Российской Федерации (далее - Кодекс) не ограничивают налогоплательщиков в выборе формы и способа представления в налоговые органы банковских гарантий, то налогоплательщики вправе представить в налоговый орган банковскую гарантию в виде электронного документа в целях реализации норм </w:t>
      </w:r>
      <w:hyperlink r:id="rId8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статей 176.1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9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184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0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203.1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hyperlink r:id="rId11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204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Кодекса.</w:t>
      </w:r>
    </w:p>
    <w:p w:rsidR="00AA0DF5" w:rsidRPr="00AA0DF5" w:rsidRDefault="00AA0DF5" w:rsidP="00AA0DF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Учитывая </w:t>
      </w:r>
      <w:proofErr w:type="gramStart"/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изложенное</w:t>
      </w:r>
      <w:proofErr w:type="gramEnd"/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ФНС России разработан </w:t>
      </w:r>
      <w:hyperlink r:id="rId12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формат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представления банковской гарантии в электронной форме (далее - Формат банковской гарантии).</w:t>
      </w:r>
    </w:p>
    <w:p w:rsidR="001C4560" w:rsidRDefault="00AA0DF5" w:rsidP="004C6DF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 этом</w:t>
      </w:r>
      <w:proofErr w:type="gramStart"/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proofErr w:type="gramEnd"/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случае представления банковской гарантии в электронной форме, такая банковская гарантия должна быть создана в виде электронного документа в соответствии с </w:t>
      </w:r>
      <w:hyperlink r:id="rId13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Форматом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банковской гарантии, подписана усиленной квалифицированной электронной подписью лица, обладающего правом от имени банка (филиала банка) подписывать банковские гарантии, и представлена налогоплательщиком с применением </w:t>
      </w:r>
      <w:hyperlink r:id="rId14" w:history="1">
        <w:r w:rsidRPr="00AA0DF5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формата</w:t>
        </w:r>
      </w:hyperlink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документа, необходимого для обеспечения электронного документооборота с налоговым органом, утвержденного приказом ФНС России от 18.01.2017 N ММВ-7-6/16@.</w:t>
      </w:r>
      <w:r w:rsidR="00287B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электронной БГ налогоплательщик  представляет файл электронной подписи, электронный образ доверенности, а также</w:t>
      </w:r>
      <w:proofErr w:type="gramStart"/>
      <w:r w:rsidR="00287B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proofErr w:type="gramEnd"/>
      <w:r w:rsidRPr="00AA0D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налогоплательщик вправе представить вместе с указанной банковской гарантией заявление о применении заявительного порядка возмещения налога, подписанное им усиленной квалифицированной электронной подписью.</w:t>
      </w:r>
      <w:r w:rsidR="004C6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C4560">
        <w:rPr>
          <w:rFonts w:ascii="Times New Roman" w:hAnsi="Times New Roman" w:cs="Times New Roman"/>
          <w:sz w:val="28"/>
          <w:szCs w:val="28"/>
        </w:rPr>
        <w:t>Срок подачи заявления - не позднее пяти рабочих дней со дня сдачи декларации с НДС к возмещению (</w:t>
      </w:r>
      <w:hyperlink r:id="rId15" w:history="1">
        <w:r w:rsidR="001C4560">
          <w:rPr>
            <w:rFonts w:ascii="Times New Roman" w:hAnsi="Times New Roman" w:cs="Times New Roman"/>
            <w:color w:val="0000FF"/>
            <w:sz w:val="28"/>
            <w:szCs w:val="28"/>
          </w:rPr>
          <w:t>п. 7 ст. 176.1</w:t>
        </w:r>
      </w:hyperlink>
      <w:r w:rsidR="001C4560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AB4E19" w:rsidRDefault="00AB4E19" w:rsidP="004C6DF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БГ в электронном виде </w:t>
      </w:r>
      <w:r w:rsidR="004E40B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системе АИС «Налог-3» она проходит форматно-логический контроль. Далее БГ проверяется на предмет соответствия положениям ст. 74.1 НК РФ  с учетом особенностей, установленных статьями 176.1, 184,  203.1, 204 НК РФ</w:t>
      </w:r>
    </w:p>
    <w:p w:rsidR="004E40B2" w:rsidRDefault="004E40B2" w:rsidP="004E4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E40B2" w:rsidRDefault="004E40B2" w:rsidP="004E4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Банковская гарантия для заявительного порядка возмещения НДС должна отвечать следующим требованиям (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п.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5 ст. 74.1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4 ст. 176.1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НК РФ):</w:t>
      </w:r>
    </w:p>
    <w:p w:rsidR="004E40B2" w:rsidRDefault="004E40B2" w:rsidP="004E40B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должна быть выдана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ВЭБ</w:t>
        </w:r>
        <w:proofErr w:type="gramStart"/>
        <w:r>
          <w:rPr>
            <w:rFonts w:ascii="Times New Roman" w:hAnsi="Times New Roman" w:cs="Times New Roman"/>
            <w:color w:val="0000FF"/>
            <w:sz w:val="28"/>
            <w:szCs w:val="28"/>
          </w:rPr>
          <w:t>.Р</w:t>
        </w:r>
        <w:proofErr w:type="gramEnd"/>
        <w:r>
          <w:rPr>
            <w:rFonts w:ascii="Times New Roman" w:hAnsi="Times New Roman" w:cs="Times New Roman"/>
            <w:color w:val="0000FF"/>
            <w:sz w:val="28"/>
            <w:szCs w:val="28"/>
          </w:rPr>
          <w:t>Ф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банком, который включен в перечень Минфина России. Этот перечень вы можете посмотреть на официальном сайте Минфина России;</w:t>
      </w:r>
    </w:p>
    <w:p w:rsidR="004E40B2" w:rsidRDefault="004E40B2" w:rsidP="004E40B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гарантии должно быть указано, что инспекция применит меры по взысканию с банка сумм, обеспеченных этой гарантией, по правилам 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ст. ст. 46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47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НК РФ, если он не уплатит их по требованию инспекции;</w:t>
      </w:r>
    </w:p>
    <w:p w:rsidR="004E40B2" w:rsidRDefault="004E40B2" w:rsidP="004E40B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она должна быть безотзывной и непередаваемой;</w:t>
      </w:r>
    </w:p>
    <w:p w:rsidR="004E40B2" w:rsidRDefault="004E40B2" w:rsidP="004E40B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ней не должно содержаться указаний для инспекции о представлении банку документов, которые не предусмотрены Налоговым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4E40B2" w:rsidRDefault="004E40B2" w:rsidP="004E40B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гарантии - не менее 10 месяцев со дня подачи вами декларации с НДС к возмещению. Этот срок исчисляется со дня, следующего за днем подачи декларации (</w:t>
      </w:r>
      <w:hyperlink r:id="rId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Минфина России от 25.02.2020 N 03-07-11/13336);</w:t>
      </w:r>
    </w:p>
    <w:p w:rsidR="004E40B2" w:rsidRDefault="004E40B2" w:rsidP="004E40B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сумма, на которую выдана гарантия, должна полностью покрывать сумму НДС, которую вы хотите возместить в заявительном порядке.</w:t>
      </w:r>
    </w:p>
    <w:p w:rsidR="004E40B2" w:rsidRDefault="004E40B2" w:rsidP="004E40B2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 можете применить заявительный порядок и к части заявленного к возмещению НДС. Поэтому банковскую гарантию можно представить лишь на эту сумму. Это следует из </w:t>
      </w:r>
      <w:hyperlink r:id="rId25" w:history="1">
        <w:proofErr w:type="spellStart"/>
        <w:r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8"/>
            <w:szCs w:val="28"/>
          </w:rPr>
          <w:t>. 2 п. 2 ст. 176.1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НК РФ.</w:t>
      </w:r>
    </w:p>
    <w:p w:rsidR="004B539D" w:rsidRDefault="004B539D" w:rsidP="004B5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4390">
        <w:rPr>
          <w:rFonts w:ascii="Times New Roman" w:hAnsi="Times New Roman" w:cs="Times New Roman"/>
          <w:sz w:val="28"/>
          <w:szCs w:val="28"/>
        </w:rPr>
        <w:t>Далее, после проверки вышеуказанных условий налоговый орган в обязательном порядке устанавливает наличие уведомления о факте выдачи БГ</w:t>
      </w:r>
      <w:r>
        <w:rPr>
          <w:rFonts w:ascii="Times New Roman" w:hAnsi="Times New Roman" w:cs="Times New Roman"/>
          <w:sz w:val="28"/>
          <w:szCs w:val="28"/>
        </w:rPr>
        <w:t xml:space="preserve">, которое Банк (филиал банка) обязан представить в налоговый  орган по месту учета </w:t>
      </w:r>
      <w:r w:rsidR="0099678E">
        <w:rPr>
          <w:rFonts w:ascii="Times New Roman" w:hAnsi="Times New Roman" w:cs="Times New Roman"/>
          <w:sz w:val="28"/>
          <w:szCs w:val="28"/>
        </w:rPr>
        <w:t>налогоплательщика</w:t>
      </w:r>
      <w:r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выдачи гарантии. </w:t>
      </w:r>
      <w:r w:rsidR="00DC3404">
        <w:rPr>
          <w:rFonts w:ascii="Times New Roman" w:hAnsi="Times New Roman" w:cs="Times New Roman"/>
          <w:sz w:val="28"/>
          <w:szCs w:val="28"/>
        </w:rPr>
        <w:t xml:space="preserve">Также в обязательном порядке проводится проверка усиленной квалифицированной электронной подписи в электронной банковской гарантии и сертификата </w:t>
      </w:r>
      <w:r w:rsidR="003347C6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подписи</w:t>
      </w:r>
      <w:r w:rsidR="003347C6">
        <w:rPr>
          <w:rFonts w:ascii="Times New Roman" w:hAnsi="Times New Roman" w:cs="Times New Roman"/>
          <w:sz w:val="28"/>
          <w:szCs w:val="28"/>
        </w:rPr>
        <w:t>.</w:t>
      </w:r>
    </w:p>
    <w:p w:rsidR="003347C6" w:rsidRDefault="003347C6" w:rsidP="004B5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DF5" w:rsidRDefault="00AA0DF5" w:rsidP="00AA0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Следует также отметить, что банковские гарантии в формате PDF, заверенные от имени банка усиленной электронной подписью уполномоченного лица, для целей возмещения НДС не принимаются (</w:t>
      </w:r>
      <w:hyperlink r:id="rId2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ФНС России от 28.04.2020 N ЕА-4-15/7166@).</w:t>
      </w:r>
    </w:p>
    <w:p w:rsidR="000B372C" w:rsidRDefault="000B372C" w:rsidP="00AA0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DF9" w:rsidRDefault="00E40DF9" w:rsidP="00E40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При непринятии налоговым органом банковской гарантии в форме электронного документа ввиду наличия ошибок, в том числе технических, налогоплательщику направляется уведомление об отказе в приеме, формируемое налоговым органом с указанием причин отказа, направляется непосредственно налогоплательщику при приеме документа и свидетельствует о том, что документ не загружен, не зарегистрирован как входящий в налоговом органе и не считается представленным.</w:t>
      </w:r>
      <w:proofErr w:type="gramEnd"/>
    </w:p>
    <w:p w:rsidR="00E40DF9" w:rsidRDefault="00E40DF9" w:rsidP="00E40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полученного уведомления об отказе в приеме документа в электронной форме банк может скорректировать обязательства клиента.</w:t>
      </w:r>
    </w:p>
    <w:p w:rsidR="000B372C" w:rsidRDefault="000B372C" w:rsidP="00AA0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95B" w:rsidRDefault="00B50214" w:rsidP="00B50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50214" w:rsidRDefault="00855CAF" w:rsidP="00B50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372C">
        <w:rPr>
          <w:rFonts w:ascii="Times New Roman" w:hAnsi="Times New Roman" w:cs="Times New Roman"/>
          <w:sz w:val="28"/>
          <w:szCs w:val="28"/>
        </w:rPr>
        <w:t xml:space="preserve"> </w:t>
      </w:r>
      <w:r w:rsidR="00B50214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27" w:history="1">
        <w:r w:rsidR="00B50214">
          <w:rPr>
            <w:rFonts w:ascii="Times New Roman" w:hAnsi="Times New Roman" w:cs="Times New Roman"/>
            <w:color w:val="0000FF"/>
            <w:sz w:val="28"/>
            <w:szCs w:val="28"/>
          </w:rPr>
          <w:t>п. 8 ст. 176.1</w:t>
        </w:r>
      </w:hyperlink>
      <w:r w:rsidR="00B50214">
        <w:rPr>
          <w:rFonts w:ascii="Times New Roman" w:hAnsi="Times New Roman" w:cs="Times New Roman"/>
          <w:sz w:val="28"/>
          <w:szCs w:val="28"/>
        </w:rPr>
        <w:t xml:space="preserve"> НК РФ в течение пяти рабочих дней со дня подачи налогоплательщиком  </w:t>
      </w:r>
      <w:hyperlink r:id="rId28" w:history="1">
        <w:r w:rsidR="00B50214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="00B50214">
        <w:rPr>
          <w:rFonts w:ascii="Times New Roman" w:hAnsi="Times New Roman" w:cs="Times New Roman"/>
          <w:sz w:val="28"/>
          <w:szCs w:val="28"/>
        </w:rPr>
        <w:t xml:space="preserve"> о применении заявительного порядка налоговый орган  принимает одно из следующих решений:</w:t>
      </w:r>
    </w:p>
    <w:p w:rsidR="00B50214" w:rsidRDefault="00B50214" w:rsidP="00B50214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возмещении НДС, а также решение о зачете (возврате) налога, если нарушения не выявлены;</w:t>
      </w:r>
    </w:p>
    <w:p w:rsidR="00B50214" w:rsidRDefault="00B50214" w:rsidP="00C21438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958">
        <w:rPr>
          <w:rFonts w:ascii="Times New Roman" w:hAnsi="Times New Roman" w:cs="Times New Roman"/>
          <w:sz w:val="28"/>
          <w:szCs w:val="28"/>
        </w:rPr>
        <w:t>об отказе в возмещении НДС, если выяв</w:t>
      </w:r>
      <w:r w:rsidR="00CF0958" w:rsidRPr="00CF0958">
        <w:rPr>
          <w:rFonts w:ascii="Times New Roman" w:hAnsi="Times New Roman" w:cs="Times New Roman"/>
          <w:sz w:val="28"/>
          <w:szCs w:val="28"/>
        </w:rPr>
        <w:t>лены</w:t>
      </w:r>
      <w:r w:rsidRPr="00CF0958">
        <w:rPr>
          <w:rFonts w:ascii="Times New Roman" w:hAnsi="Times New Roman" w:cs="Times New Roman"/>
          <w:sz w:val="28"/>
          <w:szCs w:val="28"/>
        </w:rPr>
        <w:t xml:space="preserve"> нарушения. </w:t>
      </w:r>
    </w:p>
    <w:p w:rsidR="00764B17" w:rsidRDefault="00764B17" w:rsidP="00764B17">
      <w:pPr>
        <w:pStyle w:val="a3"/>
        <w:widowControl w:val="0"/>
        <w:autoSpaceDE w:val="0"/>
        <w:autoSpaceDN w:val="0"/>
        <w:adjustRightInd w:val="0"/>
        <w:ind w:left="540"/>
        <w:jc w:val="both"/>
        <w:rPr>
          <w:szCs w:val="26"/>
          <w:shd w:val="clear" w:color="auto" w:fill="FFFFFF"/>
        </w:rPr>
      </w:pPr>
    </w:p>
    <w:p w:rsidR="00764B17" w:rsidRPr="00B36B6F" w:rsidRDefault="00764B17" w:rsidP="00F13224">
      <w:pPr>
        <w:pStyle w:val="a3"/>
        <w:widowControl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4B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proofErr w:type="gramStart"/>
      <w:r w:rsidRPr="00B36B6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 01.07.2019 вступил в действие приказ ФНС России</w:t>
      </w:r>
      <w:r w:rsidRPr="00B36B6F">
        <w:rPr>
          <w:rFonts w:ascii="Times New Roman" w:hAnsi="Times New Roman" w:cs="Times New Roman"/>
          <w:i/>
          <w:sz w:val="28"/>
          <w:szCs w:val="28"/>
        </w:rPr>
        <w:t xml:space="preserve"> от 01.02.2019                        №ММВ-7-15/45@ «Об утверждении порядка уведомления банком налогового органа по месту учета налогоплательщика о факте выдачи банковской гарантии и формата уведомления банком налогового органа  по месту учета налогоплательщика» (далее – Приказ),  отменивший ранее действовавший  порядок уведомления банком налогового органа о факте выдачи банковской гарантии (далее – Уведомление), утвержденный  приказом ФНС России от</w:t>
      </w:r>
      <w:proofErr w:type="gramEnd"/>
      <w:r w:rsidRPr="00B36B6F">
        <w:rPr>
          <w:rFonts w:ascii="Times New Roman" w:hAnsi="Times New Roman" w:cs="Times New Roman"/>
          <w:i/>
          <w:sz w:val="28"/>
          <w:szCs w:val="28"/>
        </w:rPr>
        <w:t xml:space="preserve"> 25.10.2010 № ММВ-7-3/515@ «Об утверждении Порядка уведомления банком налогового органа о факте выдачи банковской гарантии». </w:t>
      </w:r>
    </w:p>
    <w:p w:rsidR="007F5416" w:rsidRPr="00B36B6F" w:rsidRDefault="007F5416" w:rsidP="007F5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6B6F">
        <w:rPr>
          <w:rFonts w:ascii="Times New Roman" w:hAnsi="Times New Roman" w:cs="Times New Roman"/>
          <w:i/>
          <w:sz w:val="28"/>
          <w:szCs w:val="28"/>
        </w:rPr>
        <w:t xml:space="preserve">Кроме того, </w:t>
      </w:r>
      <w:hyperlink r:id="rId29" w:history="1">
        <w:r w:rsidRPr="00B36B6F">
          <w:rPr>
            <w:rFonts w:ascii="Times New Roman" w:hAnsi="Times New Roman" w:cs="Times New Roman"/>
            <w:i/>
            <w:color w:val="0000FF"/>
            <w:sz w:val="28"/>
            <w:szCs w:val="28"/>
          </w:rPr>
          <w:t>Приказ</w:t>
        </w:r>
      </w:hyperlink>
      <w:r w:rsidRPr="00B36B6F">
        <w:rPr>
          <w:rFonts w:ascii="Times New Roman" w:hAnsi="Times New Roman" w:cs="Times New Roman"/>
          <w:i/>
          <w:sz w:val="28"/>
          <w:szCs w:val="28"/>
        </w:rPr>
        <w:t xml:space="preserve"> предусматривает изменение получателя Уведомления, а именно вместо направления Уведомления в налоговый орган по месту нахождения банка (филиала банка), в межрегиональную инспекцию ФНС России по крупнейшим налогоплательщикам, в которой состоят на учете банки, отнесенные к категории крупнейших, Уведомление направляется в налоговый орган налогоплательщика, в который представляется соответствующая декларация и банковская гарантия.</w:t>
      </w:r>
      <w:proofErr w:type="gramEnd"/>
    </w:p>
    <w:p w:rsidR="00F5726E" w:rsidRPr="00B36B6F" w:rsidRDefault="00F5726E" w:rsidP="00F5726E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B6F">
        <w:rPr>
          <w:rFonts w:ascii="Times New Roman" w:hAnsi="Times New Roman" w:cs="Times New Roman"/>
          <w:i/>
          <w:sz w:val="28"/>
          <w:szCs w:val="28"/>
        </w:rPr>
        <w:t xml:space="preserve">Для  реализации  права подписания Уведомления доверенными лицами,  документ  (которым  может   быть   либо   </w:t>
      </w:r>
      <w:proofErr w:type="gramStart"/>
      <w:r w:rsidRPr="00B36B6F">
        <w:rPr>
          <w:rFonts w:ascii="Times New Roman" w:hAnsi="Times New Roman" w:cs="Times New Roman"/>
          <w:i/>
          <w:sz w:val="28"/>
          <w:szCs w:val="28"/>
        </w:rPr>
        <w:t>доверенность</w:t>
      </w:r>
      <w:proofErr w:type="gramEnd"/>
      <w:r w:rsidRPr="00B36B6F">
        <w:rPr>
          <w:rFonts w:ascii="Times New Roman" w:hAnsi="Times New Roman" w:cs="Times New Roman"/>
          <w:i/>
          <w:sz w:val="28"/>
          <w:szCs w:val="28"/>
        </w:rPr>
        <w:t xml:space="preserve"> либо иной документ, подтверждающий   полномочия  доверенных  лиц   в  соответствии   с   законодательством РФ,   направляемый  банком в  виде скан-образа (02ДО - Обращение) по ТКС или  на бумажном   носителе   лично  или  через  представителя   по   почте) (далее – Документ), направляется   банками   однократно   в налоговый  орган  по месту учета банка  до  начала осуществления  полномочий  по подписанию  Уведомления. </w:t>
      </w:r>
    </w:p>
    <w:p w:rsidR="00F5726E" w:rsidRPr="00B36B6F" w:rsidRDefault="00F5726E" w:rsidP="00F572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B6F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proofErr w:type="gramStart"/>
      <w:r w:rsidRPr="00B36B6F">
        <w:rPr>
          <w:rFonts w:ascii="Times New Roman" w:hAnsi="Times New Roman" w:cs="Times New Roman"/>
          <w:i/>
          <w:sz w:val="28"/>
          <w:szCs w:val="28"/>
        </w:rPr>
        <w:t xml:space="preserve">Обращаем особое внимание, что согласно пункту 11 Приложения №1 к Приказу  налоговые органы по месту учета банка должны обеспечить своевременное (в течение одного рабочего дня, следующего за днем поступления Документа из банка (филиала банка)) направление вышеуказанного Документа </w:t>
      </w:r>
      <w:r w:rsidRPr="00B36B6F">
        <w:rPr>
          <w:rFonts w:ascii="Times New Roman" w:hAnsi="Times New Roman" w:cs="Times New Roman"/>
          <w:i/>
          <w:color w:val="000000"/>
          <w:sz w:val="28"/>
          <w:szCs w:val="28"/>
        </w:rPr>
        <w:t>с использованием ведомственной системы электронного документооборота (СЭД)</w:t>
      </w:r>
      <w:r w:rsidRPr="00B36B6F">
        <w:rPr>
          <w:rFonts w:ascii="Times New Roman" w:hAnsi="Times New Roman" w:cs="Times New Roman"/>
          <w:i/>
          <w:sz w:val="28"/>
          <w:szCs w:val="28"/>
        </w:rPr>
        <w:t xml:space="preserve"> в электронном виде в межрегиональные инспекции ФНС России по крупнейшим налогоплательщикам, управления ФНС России по субъектам</w:t>
      </w:r>
      <w:proofErr w:type="gramEnd"/>
      <w:r w:rsidRPr="00B36B6F">
        <w:rPr>
          <w:rFonts w:ascii="Times New Roman" w:hAnsi="Times New Roman" w:cs="Times New Roman"/>
          <w:i/>
          <w:sz w:val="28"/>
          <w:szCs w:val="28"/>
        </w:rPr>
        <w:t xml:space="preserve"> Российской Федерации. </w:t>
      </w:r>
    </w:p>
    <w:p w:rsidR="00764B17" w:rsidRPr="00CF0958" w:rsidRDefault="00764B17" w:rsidP="00764B17">
      <w:p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84E30" w:rsidRPr="00A84E30" w:rsidRDefault="00A84E30" w:rsidP="00A84E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A84E30">
        <w:rPr>
          <w:rFonts w:ascii="Times New Roman" w:hAnsi="Times New Roman" w:cs="Times New Roman"/>
          <w:iCs/>
          <w:sz w:val="28"/>
          <w:szCs w:val="28"/>
        </w:rPr>
        <w:t xml:space="preserve">Согласно </w:t>
      </w:r>
      <w:hyperlink r:id="rId30" w:history="1">
        <w:r w:rsidRPr="00A84E30">
          <w:rPr>
            <w:rFonts w:ascii="Times New Roman" w:hAnsi="Times New Roman" w:cs="Times New Roman"/>
            <w:iCs/>
            <w:color w:val="0000FF"/>
            <w:sz w:val="28"/>
            <w:szCs w:val="28"/>
          </w:rPr>
          <w:t>пункту 12 статьи 176.1</w:t>
        </w:r>
      </w:hyperlink>
      <w:r w:rsidRPr="00A84E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82E50">
        <w:rPr>
          <w:rFonts w:ascii="Times New Roman" w:hAnsi="Times New Roman" w:cs="Times New Roman"/>
          <w:iCs/>
          <w:sz w:val="28"/>
          <w:szCs w:val="28"/>
        </w:rPr>
        <w:t>НК РФ</w:t>
      </w:r>
      <w:r w:rsidRPr="00A84E30">
        <w:rPr>
          <w:rFonts w:ascii="Times New Roman" w:hAnsi="Times New Roman" w:cs="Times New Roman"/>
          <w:iCs/>
          <w:sz w:val="28"/>
          <w:szCs w:val="28"/>
        </w:rPr>
        <w:t xml:space="preserve"> в случае, если при проведении камеральной налоговой проверки не были выявлены нарушения законодательства о налогах и сборах, налоговый орган в течение семи дней после окончания </w:t>
      </w:r>
      <w:r w:rsidRPr="00A84E30">
        <w:rPr>
          <w:rFonts w:ascii="Times New Roman" w:hAnsi="Times New Roman" w:cs="Times New Roman"/>
          <w:iCs/>
          <w:sz w:val="28"/>
          <w:szCs w:val="28"/>
        </w:rPr>
        <w:lastRenderedPageBreak/>
        <w:t>камеральной проверки обязан сообщить налогоплательщику в письменной форме об окончании налоговой проверки и об отсутствии выявленных нарушений законодательства о налогах и сборах.</w:t>
      </w:r>
      <w:proofErr w:type="gramEnd"/>
    </w:p>
    <w:p w:rsidR="00A84E30" w:rsidRPr="00A84E30" w:rsidRDefault="00A84E30" w:rsidP="00A84E3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84E30">
        <w:rPr>
          <w:rFonts w:ascii="Times New Roman" w:hAnsi="Times New Roman" w:cs="Times New Roman"/>
          <w:iCs/>
          <w:sz w:val="28"/>
          <w:szCs w:val="28"/>
        </w:rPr>
        <w:t xml:space="preserve">Кроме того, налоговый орган обязан направить в банк, выдавший указанную банковскую гарантию, письменное </w:t>
      </w:r>
      <w:hyperlink r:id="rId31" w:history="1">
        <w:r w:rsidRPr="00A84E30">
          <w:rPr>
            <w:rFonts w:ascii="Times New Roman" w:hAnsi="Times New Roman" w:cs="Times New Roman"/>
            <w:iCs/>
            <w:color w:val="0000FF"/>
            <w:sz w:val="28"/>
            <w:szCs w:val="28"/>
          </w:rPr>
          <w:t>заявление</w:t>
        </w:r>
      </w:hyperlink>
      <w:r w:rsidRPr="00A84E30">
        <w:rPr>
          <w:rFonts w:ascii="Times New Roman" w:hAnsi="Times New Roman" w:cs="Times New Roman"/>
          <w:iCs/>
          <w:sz w:val="28"/>
          <w:szCs w:val="28"/>
        </w:rPr>
        <w:t xml:space="preserve"> об освобождении его от обязательств по этой банковской гарантии не позднее дня, следующего за днем направления налогоплательщику, предоставившему банковскую гарантию, сообщения об отсутствии выявленных нарушений законодательства о налогах и сборах.</w:t>
      </w:r>
    </w:p>
    <w:p w:rsidR="002E386D" w:rsidRDefault="002E386D" w:rsidP="002E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Если налоговая проверка выявит нарушения, то организация обязана возвратить кроме излишне возмещенной суммы</w:t>
      </w:r>
      <w:r w:rsidRPr="002E386D">
        <w:rPr>
          <w:rFonts w:ascii="Times New Roman" w:hAnsi="Times New Roman" w:cs="Times New Roman"/>
          <w:sz w:val="28"/>
          <w:szCs w:val="28"/>
        </w:rPr>
        <w:t xml:space="preserve"> </w:t>
      </w:r>
      <w:r w:rsidRPr="002E386D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 xml:space="preserve"> и начисленные проценты, расчет которых производится исходя из двукратной ставки рефинансирования Банка России со дня принятия решения о зачете до дня возврата налога в бюджет</w:t>
      </w:r>
      <w:r w:rsidRPr="002E386D">
        <w:rPr>
          <w:rFonts w:ascii="Times New Roman" w:hAnsi="Times New Roman" w:cs="Times New Roman"/>
          <w:sz w:val="28"/>
          <w:szCs w:val="28"/>
        </w:rPr>
        <w:t xml:space="preserve"> </w:t>
      </w:r>
      <w:r w:rsidRPr="002E386D">
        <w:rPr>
          <w:rFonts w:ascii="Times New Roman" w:hAnsi="Times New Roman" w:cs="Times New Roman"/>
          <w:sz w:val="28"/>
          <w:szCs w:val="28"/>
        </w:rPr>
        <w:t>на основании требования налогового органа, составленного по результатам камеральной налоговой проверки, в ходе которой были выявлены нарушения законодательства</w:t>
      </w:r>
      <w:proofErr w:type="gramEnd"/>
      <w:r w:rsidRPr="002E386D">
        <w:rPr>
          <w:rFonts w:ascii="Times New Roman" w:hAnsi="Times New Roman" w:cs="Times New Roman"/>
          <w:sz w:val="28"/>
          <w:szCs w:val="28"/>
        </w:rPr>
        <w:t xml:space="preserve"> о налогах и сборах,</w:t>
      </w:r>
    </w:p>
    <w:p w:rsidR="002E386D" w:rsidRDefault="002E386D" w:rsidP="002E386D">
      <w:pPr>
        <w:ind w:firstLine="708"/>
      </w:pPr>
    </w:p>
    <w:p w:rsidR="002E386D" w:rsidRPr="002E386D" w:rsidRDefault="002E386D" w:rsidP="002E386D"/>
    <w:p w:rsidR="002E386D" w:rsidRPr="002E386D" w:rsidRDefault="002E386D" w:rsidP="002E386D"/>
    <w:p w:rsidR="002E386D" w:rsidRDefault="002E386D" w:rsidP="002E386D"/>
    <w:p w:rsidR="002E386D" w:rsidRPr="002E386D" w:rsidRDefault="002E386D" w:rsidP="002E3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86D">
        <w:rPr>
          <w:rFonts w:ascii="Times New Roman" w:hAnsi="Times New Roman" w:cs="Times New Roman"/>
          <w:sz w:val="28"/>
          <w:szCs w:val="28"/>
        </w:rPr>
        <w:tab/>
      </w:r>
    </w:p>
    <w:p w:rsidR="00265044" w:rsidRPr="002E386D" w:rsidRDefault="00265044" w:rsidP="002E386D">
      <w:pPr>
        <w:tabs>
          <w:tab w:val="left" w:pos="1695"/>
        </w:tabs>
        <w:rPr>
          <w:rFonts w:ascii="Times New Roman" w:hAnsi="Times New Roman" w:cs="Times New Roman"/>
          <w:sz w:val="28"/>
          <w:szCs w:val="28"/>
        </w:rPr>
      </w:pPr>
    </w:p>
    <w:sectPr w:rsidR="00265044" w:rsidRPr="002E386D" w:rsidSect="00B50214"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F5"/>
    <w:rsid w:val="000B372C"/>
    <w:rsid w:val="001C4560"/>
    <w:rsid w:val="00265044"/>
    <w:rsid w:val="00287B39"/>
    <w:rsid w:val="002E386D"/>
    <w:rsid w:val="0032162B"/>
    <w:rsid w:val="003347C6"/>
    <w:rsid w:val="00354B05"/>
    <w:rsid w:val="00440CFC"/>
    <w:rsid w:val="004B0E84"/>
    <w:rsid w:val="004B539D"/>
    <w:rsid w:val="004C6DF7"/>
    <w:rsid w:val="004E40B2"/>
    <w:rsid w:val="0066095B"/>
    <w:rsid w:val="007269C2"/>
    <w:rsid w:val="00764B17"/>
    <w:rsid w:val="007F5416"/>
    <w:rsid w:val="00855CAF"/>
    <w:rsid w:val="00982E50"/>
    <w:rsid w:val="0099678E"/>
    <w:rsid w:val="00A84E30"/>
    <w:rsid w:val="00AA0DF5"/>
    <w:rsid w:val="00AA4390"/>
    <w:rsid w:val="00AB4E19"/>
    <w:rsid w:val="00B36B6F"/>
    <w:rsid w:val="00B50214"/>
    <w:rsid w:val="00C21438"/>
    <w:rsid w:val="00C42398"/>
    <w:rsid w:val="00C464A8"/>
    <w:rsid w:val="00CF0958"/>
    <w:rsid w:val="00D96DA2"/>
    <w:rsid w:val="00DC3404"/>
    <w:rsid w:val="00E40DF9"/>
    <w:rsid w:val="00F13224"/>
    <w:rsid w:val="00F5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B17"/>
    <w:pPr>
      <w:ind w:left="720"/>
      <w:contextualSpacing/>
    </w:pPr>
  </w:style>
  <w:style w:type="paragraph" w:customStyle="1" w:styleId="ConsPlusNormal">
    <w:name w:val="ConsPlusNormal"/>
    <w:uiPriority w:val="99"/>
    <w:rsid w:val="00F572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8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B17"/>
    <w:pPr>
      <w:ind w:left="720"/>
      <w:contextualSpacing/>
    </w:pPr>
  </w:style>
  <w:style w:type="paragraph" w:customStyle="1" w:styleId="ConsPlusNormal">
    <w:name w:val="ConsPlusNormal"/>
    <w:uiPriority w:val="99"/>
    <w:rsid w:val="00F572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8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B96EC88D2427C63E0B03BD3243CAF3B1A9A5808B0C9903657D1276C62AA1E0D27F90B7076A59FFE27D4EBE24A5638EC0B453C6C21Ei2L4I" TargetMode="External"/><Relationship Id="rId13" Type="http://schemas.openxmlformats.org/officeDocument/2006/relationships/hyperlink" Target="consultantplus://offline/ref=9DB96EC88D2427C63E0B03BD3243CAF3B1ADA381850C9903657D1276C62AA1E0D27F90B3076B5BF5B7275EBA6DF06C90C3AB4CC5DC1E24C9i3LCI" TargetMode="External"/><Relationship Id="rId18" Type="http://schemas.openxmlformats.org/officeDocument/2006/relationships/hyperlink" Target="consultantplus://offline/ref=EE2ABD50DEC285DD4499827EEA4286504533327BE83A89BAE1FC3266AA6EF57DDF0E980A85D5DD7ABCDBC1C9AA86E303FAAFA2CD99BC5CUEI" TargetMode="External"/><Relationship Id="rId26" Type="http://schemas.openxmlformats.org/officeDocument/2006/relationships/hyperlink" Target="consultantplus://offline/ref=BF2E1822F2754DB50CEE63BA45B4E8F24BF16C5288AD26FF76FB2A6766434765F1E2E53B4368447C835EE0E9DB3AA6mAS6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E2ABD50DEC285DD4499827EEA4286504533327BE83A89BAE1FC3266AA6EF57DDF0E980D82D2DB7ABCDBC1C9AA86E303FAAFA2CD99BC5CUEI" TargetMode="External"/><Relationship Id="rId7" Type="http://schemas.openxmlformats.org/officeDocument/2006/relationships/hyperlink" Target="consultantplus://offline/ref=9DB96EC88D2427C63E0B03BD3243CAF3B1ABA9808A089903657D1276C62AA1E0C07FC8BF076945F5B73208EB2BiAL5I" TargetMode="External"/><Relationship Id="rId12" Type="http://schemas.openxmlformats.org/officeDocument/2006/relationships/hyperlink" Target="consultantplus://offline/ref=9DB96EC88D2427C63E0B03BD3243CAF3B1ADA381850C9903657D1276C62AA1E0D27F90B3076B5BF5B7275EBA6DF06C90C3AB4CC5DC1E24C9i3LCI" TargetMode="External"/><Relationship Id="rId17" Type="http://schemas.openxmlformats.org/officeDocument/2006/relationships/hyperlink" Target="consultantplus://offline/ref=EE2ABD50DEC285DD4499827EEA4286504533327BE83A89BAE1FC3266AA6EF57DDF0E980D86D1DF7ABCDBC1C9AA86E303FAAFA2CD99BC5CUEI" TargetMode="External"/><Relationship Id="rId25" Type="http://schemas.openxmlformats.org/officeDocument/2006/relationships/hyperlink" Target="consultantplus://offline/ref=EE2ABD50DEC285DD4499827EEA42865045313E7BE93E89BAE1FC3266AA6EF57DDF0E980C83D5D87ABCDBC1C9AA86E303FAAFA2CD99BC5CUE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2ABD50DEC285DD4499827EEA4286504533327BE83A89BAE1FC3266AA6EF57DDF0E980B85D3D77ABCDBC1C9AA86E303FAAFA2CD99BC5CUEI" TargetMode="External"/><Relationship Id="rId20" Type="http://schemas.openxmlformats.org/officeDocument/2006/relationships/hyperlink" Target="consultantplus://offline/ref=EE2ABD50DEC285DD4499827EEA42865045363979E63B89BAE1FC3266AA6EF57DDF0E980883D4DE70EA81D1CDE3D3EC1DF9B0BDCE87BCCED15AUBI" TargetMode="External"/><Relationship Id="rId29" Type="http://schemas.openxmlformats.org/officeDocument/2006/relationships/hyperlink" Target="consultantplus://offline/ref=11D8C079E1EF834E64BE48D279B87F1ACED48659F91417366067AFEBC887FC8FDE5BDE876052536F8DA2CCA016p0n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DB96EC88D2427C63E0B03BD3243CAF3B1A9A5808B0C9903657D1276C62AA1E0D27F90B3076F5FF6B5275EBA6DF06C90C3AB4CC5DC1E24C9i3LCI" TargetMode="External"/><Relationship Id="rId24" Type="http://schemas.openxmlformats.org/officeDocument/2006/relationships/hyperlink" Target="consultantplus://offline/ref=EE2ABD50DEC285DD44999F6AF82ABC56183A3A70EC398BEEB6FE6333A46BFD2D971ED64D8ED5DE71E88B8097F3D7A548F6AEBED198BFD0D1ABA759UE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0B5E435C7208B4A74250862505AB312CEBAB5A8FD904DACD46AAADE5AFB7A4ECC4D3AFDF5FD17D3E90E70B3F732DAD3C27B06D3A6F71DIAL" TargetMode="External"/><Relationship Id="rId23" Type="http://schemas.openxmlformats.org/officeDocument/2006/relationships/hyperlink" Target="consultantplus://offline/ref=EE2ABD50DEC285DD4499827EEA4286504533327BE83A89BAE1FC3266AA6EF57DCD0EC00483D6C070E994879CA558U6I" TargetMode="External"/><Relationship Id="rId28" Type="http://schemas.openxmlformats.org/officeDocument/2006/relationships/hyperlink" Target="consultantplus://offline/ref=534A8114A0590F76CA1319EBBF5F008B222C5CD6CBD227E66899440C4BF963DCFECEF0A650402E16DA451B19EBJ32DI" TargetMode="External"/><Relationship Id="rId10" Type="http://schemas.openxmlformats.org/officeDocument/2006/relationships/hyperlink" Target="consultantplus://offline/ref=9DB96EC88D2427C63E0B03BD3243CAF3B1A9A5808B0C9903657D1276C62AA1E0D27F90B305695BFCBD785BAF7CA86192DFB44CDAC01C26iCLBI" TargetMode="External"/><Relationship Id="rId19" Type="http://schemas.openxmlformats.org/officeDocument/2006/relationships/hyperlink" Target="consultantplus://offline/ref=EE2ABD50DEC285DD4499827EEA42865045313E7BE93E89BAE1FC3266AA6EF57DDF0E980187D5DE7ABCDBC1C9AA86E303FAAFA2CD99BC5CUEI" TargetMode="External"/><Relationship Id="rId31" Type="http://schemas.openxmlformats.org/officeDocument/2006/relationships/hyperlink" Target="consultantplus://offline/ref=A458D116E4F351F76B64411BD9B6AB1CF83885A0A9252E86A08994323E34606EF3B9DD9066887AE32E89A5D6D98E7BA7DDE786462B403101qCr6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B96EC88D2427C63E0B03BD3243CAF3B1A9A5808B0C9903657D1276C62AA1E0D27F90B3076F5AF4BE275EBA6DF06C90C3AB4CC5DC1E24C9i3LCI" TargetMode="External"/><Relationship Id="rId14" Type="http://schemas.openxmlformats.org/officeDocument/2006/relationships/hyperlink" Target="consultantplus://offline/ref=9DB96EC88D2427C63E0B03BD3243CAF3B0AEA4848B029903657D1276C62AA1E0D27F90B3076B5BF5B1275EBA6DF06C90C3AB4CC5DC1E24C9i3LCI" TargetMode="External"/><Relationship Id="rId22" Type="http://schemas.openxmlformats.org/officeDocument/2006/relationships/hyperlink" Target="consultantplus://offline/ref=EE2ABD50DEC285DD4499827EEA4286504533327BE83A89BAE1FC3266AA6EF57DDF0E980A8BDDDC7ABCDBC1C9AA86E303FAAFA2CD99BC5CUEI" TargetMode="External"/><Relationship Id="rId27" Type="http://schemas.openxmlformats.org/officeDocument/2006/relationships/hyperlink" Target="consultantplus://offline/ref=534A8114A0590F76CA1305E1AA2B55D82C2E5BD7C8DD27E66899440C4BF963DCECCEA8AA5442321FD00F485DBC305F369D4E8BEEC47793J428I" TargetMode="External"/><Relationship Id="rId30" Type="http://schemas.openxmlformats.org/officeDocument/2006/relationships/hyperlink" Target="consultantplus://offline/ref=A458D116E4F351F76B64411BD9B6AB1CF83884A0A9292E86A08994323E34606EF3B9DD94668D76EB7DD3B5D290DB73B9D9F899453540q3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18258-00DB-41F9-88F5-76F27E93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Андреечкина Олеся Михайловна</dc:creator>
  <cp:lastModifiedBy>Андреечкина Олеся Михайловна</cp:lastModifiedBy>
  <cp:revision>49</cp:revision>
  <cp:lastPrinted>2020-11-13T07:18:00Z</cp:lastPrinted>
  <dcterms:created xsi:type="dcterms:W3CDTF">2020-11-02T08:11:00Z</dcterms:created>
  <dcterms:modified xsi:type="dcterms:W3CDTF">2020-11-13T08:25:00Z</dcterms:modified>
</cp:coreProperties>
</file>